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AF6701" w:rsidRPr="00AF6701" w:rsidTr="00AF670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bookmarkStart w:id="0" w:name="_GoBack"/>
            <w:bookmarkEnd w:id="0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Приложение</w:t>
            </w:r>
          </w:p>
          <w:p w:rsidR="00AF6701" w:rsidRPr="00AF6701" w:rsidRDefault="00AF6701" w:rsidP="00AF6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к </w:t>
            </w:r>
            <w:hyperlink r:id="rId4" w:anchor="a1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постановлению</w:t>
              </w:r>
            </w:hyperlink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Совета Министров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Республики Беларусь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30.11.2007 № 1650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(в редакции постановления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Совета Министров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Республики Беларусь 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 xml:space="preserve">08.10.2020 № 587) </w:t>
            </w:r>
          </w:p>
        </w:tc>
      </w:tr>
    </w:tbl>
    <w:p w:rsidR="00AF6701" w:rsidRPr="00AF6701" w:rsidRDefault="00AF6701" w:rsidP="00AF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1" w:name="a48"/>
      <w:bookmarkEnd w:id="1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ПЕРЕЧЕНЬ</w:t>
      </w:r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br/>
        <w:t xml:space="preserve">заболеваний, дающих право гражданам на бесплатное обеспечение лекарственными средствами, выдаваемыми по рецептам врачей в пределах </w:t>
      </w:r>
      <w:hyperlink r:id="rId5" w:anchor="a55" w:tooltip="Постановление Министерства здравоохранения Республики Беларусь от 16.07.2007 № 65 Об установлении перечня основных лекарственных средств" w:history="1">
        <w:r w:rsidRPr="00AF6701">
          <w:rPr>
            <w:rFonts w:ascii="Times New Roman" w:eastAsia="Times New Roman" w:hAnsi="Times New Roman" w:cs="Times New Roman"/>
            <w:sz w:val="24"/>
            <w:szCs w:val="24"/>
            <w:lang w:eastAsia="ru-BY"/>
          </w:rPr>
          <w:t>перечня</w:t>
        </w:r>
      </w:hyperlink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основных лекарственных средств, при амбулаторном лечении, а также лечебным питанием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983"/>
      </w:tblGrid>
      <w:tr w:rsidR="00AF6701" w:rsidRPr="00AF6701" w:rsidTr="00AF6701">
        <w:trPr>
          <w:trHeight w:val="240"/>
        </w:trPr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6701" w:rsidRPr="00AF6701" w:rsidRDefault="00AF6701" w:rsidP="00AF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Наименование заболевания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6701" w:rsidRPr="00AF6701" w:rsidRDefault="00AF6701" w:rsidP="00AF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Код по МКБ-10</w:t>
            </w:r>
            <w:hyperlink r:id="rId6" w:anchor="a52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</w:t>
              </w:r>
            </w:hyperlink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Туберкулез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A 15 – A 19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Шейно-лицевой актиномикоз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A 42.2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Острый вирусный гепатит C</w:t>
            </w:r>
            <w:hyperlink r:id="rId7" w:anchor="a53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B 17.1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Хронический вирусный гепатит C</w:t>
            </w:r>
            <w:hyperlink r:id="rId8" w:anchor="a53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B 18.2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Болезнь, вызванная вирусом иммунодефицита человека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B 20 – B 24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Инфекция COVID-19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B 34.2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B 97.2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Злокачественные новообразования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 00 – C 97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Полицитемия истинная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45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Миелодиспластический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синдром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46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47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наследственные гемолитические анемии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58.0 – D 58.1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Приобретенная гемолитическая анемия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59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Апластические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 другие анемии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60 – D 61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Наследственный дефицит фактора VIII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66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Наследственный дефицит фактора IX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67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Идиопатическая тромбоцитопеническая пурпура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69.3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нарушения свертываемости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68.0 – D 68.3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Первичные иммунодефициты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71, D 80 – D 84, G 11.3, Q 87.8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 89.8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Врожденный гипотиреоз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03.0 – E 03.1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Атрофия щитовидной железы (приобретенная)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03.4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Другие уточненные гипотиреозы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03.8, E 89.0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Сахарный диабет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10 – E 14, P 70.2, O 24, E 89.1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Гипопаратиреоз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20, E 89.2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Акромегалия и гипофизарный гигантизм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22.0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Гиперпролактинемия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22.1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состояния гиперфункции гипофиза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22.8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Болезнь Иценко-Кушинга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24.0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Недостаточность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коры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надпочечников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27.1, E 27.4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Гипопитуитаризм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23.0, E 89.3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Несахарный диабет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23.2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Врожденные адреногенитальные нарушения, связанные с дефицитом ферментов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25.0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Тяжелая белково-энергетическая недостаточность</w:t>
            </w:r>
            <w:hyperlink r:id="rId9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43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Гликогенозы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74.0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Нарушения обмена меди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83.0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Кистозный фиброз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84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Фенилкетонурия</w:t>
            </w:r>
            <w:hyperlink r:id="rId10" w:anchor="a56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70.1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Нарушения обмена тирозина</w:t>
            </w:r>
            <w:hyperlink r:id="rId11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70.2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нарушения обмена ароматических аминокислот</w:t>
            </w:r>
            <w:hyperlink r:id="rId12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70.8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Болезнь «кленового сиропа», или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лейциноз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begin"/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instrText xml:space="preserve"> HYPERLINK 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\l "a54" \o "" </w:instrTex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separate"/>
            </w:r>
            <w:r w:rsidRPr="00AF67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BY"/>
              </w:rPr>
              <w:t>***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end"/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71.0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виды нарушений обмена аминокислот с разветвленной цепью</w:t>
            </w:r>
            <w:hyperlink r:id="rId13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71.1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Нарушения обмена жирных кислот</w:t>
            </w:r>
            <w:hyperlink r:id="rId14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71.3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Нарушения обмена серосодержащих аминокислот</w:t>
            </w:r>
            <w:hyperlink r:id="rId15" w:anchor="a54" w:history="1">
              <w:r w:rsidRPr="00AF67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BY"/>
                </w:rPr>
                <w:t>***</w:t>
              </w:r>
            </w:hyperlink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E 72.2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Шизофрения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F 20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Синдром де-ла-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Туретта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F 95.2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Болезнь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Гентингтона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10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Наследственная атаксия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11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Детская спинальная мышечная атрофия, I тип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12.0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Болезнь двигательного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неврона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12.2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Болезнь Паркинсона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20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Вторичный паркинсонизм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21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дегенеративные болезни базальных ганглиев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23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Дистония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24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Рассеянный склероз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35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Острый поперечный миелит при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демиелинизирующей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болезни центральной нервной системы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37.3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Эпилепсия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40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Наследственная и идиопатическая невропатия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60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Воспалительная полиневропатия (первые 6 месяцев от начала заболевания)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61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Миастения и другие нарушения нервно-мышечного синапса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70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Миотонические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расстройства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71.1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Врожденные миопатии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71.2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73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Детский церебральный паралич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80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Полисистемная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дегенерация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90.3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Сирингомиелия и 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сирингобульбия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G 95.0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Глаукома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H 40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Острый инфаркт миокарда (первые 6 месяцев от начала заболевания)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I 21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Повторный инфаркт миокарда (первые 6 месяцев от начала заболевания)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I 22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Легочная гипертензия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I 27.0 – I 27.2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Цереброваскулярные болезни (первые 6 месяцев от начала заболевания)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I 60 – I 64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Астма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J 45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Болезнь Крона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50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Язвенный колит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51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Аутоиммунный гепатит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73.8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Первичный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билиарный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цирроз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74.3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Первичный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склерозирующий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холангит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83.0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Нарушения всасывания после хирургического вмешательства, неклассифицированные в других рубриках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 91.2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Пузырчатка обыкновенная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10.0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Пузырчатка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эритематозная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10.4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Дерматит герпетиформный (болезнь Дюринга)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13.0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Генерализованный пустулезный псориаз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40.1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Псориаз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артропатический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40.5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Другой псориаз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L 40.8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Серопозитивный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ревматоидный артрит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05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ревматоидные артриты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06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Юношеский (ювенильный) артрит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08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Узелковый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полиартериит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30.0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Полиартериит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 поражением легких (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Черджа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– Стросса)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30.1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Гранулематоз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Вегенера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31.3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Гигантоклеточный артериит с ревматической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полимиалгией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31.5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Системная красная волчанка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Полимиозит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33.2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Системный склероз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Сухой синдром (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Шегрена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35.0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Другие перекрестные синдромы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35.1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Болезнь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Бехчета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35.2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Ревматическая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полимиалгия</w:t>
            </w:r>
            <w:proofErr w:type="spellEnd"/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35.3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Анкилозирующий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спондилит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 45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Нефротический синдром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N 04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Терминальная стадия поражения почек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N 18.0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Незавершенный остеогенез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78.0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Врожденный ихтиоз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80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Буллезный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эпидермолиз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begin"/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instrText xml:space="preserve"> HYPERLINK 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\l "a55" \o "" </w:instrTex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separate"/>
            </w:r>
            <w:r w:rsidRPr="00AF67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BY"/>
              </w:rPr>
              <w:t>*****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fldChar w:fldCharType="end"/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81.0 – Q 81.2</w:t>
            </w: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br/>
              <w:t>Q 81.8 – Q 81.9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Синдромы врожденных аномалий, проявляющихся преимущественно карликовостью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87.1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Синдром Тернера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96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Синдром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Клайнфелтера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кариотип 47, XXY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Q 98.0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Наличие трансплантированной почки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94.0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Наличие трансплантированного сердца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94.1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Наличие трансплантированной печени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94.4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Наличие аортокоронарного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шунтового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трансплантата (в течение 6 месяцев после операции)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95.1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Наличие протеза сердечного клапана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95.2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Наличие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ксеногенного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сердечного клапана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95.3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Наличие коронарного </w:t>
            </w:r>
            <w:proofErr w:type="spellStart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ангиопластического</w:t>
            </w:r>
            <w:proofErr w:type="spellEnd"/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имплантата и трансплантата (в течение 6 месяцев после операции)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95.5</w:t>
            </w:r>
          </w:p>
        </w:tc>
      </w:tr>
      <w:tr w:rsidR="00AF6701" w:rsidRPr="00AF6701" w:rsidTr="00AF6701">
        <w:trPr>
          <w:trHeight w:val="240"/>
        </w:trPr>
        <w:tc>
          <w:tcPr>
            <w:tcW w:w="39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Наличие других сердечных и сосудистых имплантатов и трансплантатов (в течение 6 месяцев после операции)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6701" w:rsidRPr="00AF6701" w:rsidRDefault="00AF6701" w:rsidP="00AF670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AF6701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Z 95.8</w:t>
            </w:r>
          </w:p>
        </w:tc>
      </w:tr>
    </w:tbl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 ______________________________</w:t>
      </w:r>
    </w:p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2" w:name="a52"/>
      <w:bookmarkEnd w:id="2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* Международная классификация болезней.</w:t>
      </w:r>
    </w:p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3" w:name="a56"/>
      <w:bookmarkEnd w:id="3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** Детям до 18 лет и беременным женщинам предоставляется бесплатное лечебное питание.</w:t>
      </w:r>
    </w:p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4" w:name="a54"/>
      <w:bookmarkEnd w:id="4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*** Детям до 18 лет предоставляется бесплатное лечебное питание.</w:t>
      </w:r>
    </w:p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5" w:name="a53"/>
      <w:bookmarkEnd w:id="5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**** Детям до 18 лет.</w:t>
      </w:r>
    </w:p>
    <w:p w:rsidR="00AF6701" w:rsidRPr="00AF6701" w:rsidRDefault="00AF6701" w:rsidP="00AF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bookmarkStart w:id="6" w:name="a55"/>
      <w:bookmarkEnd w:id="6"/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***** Предоставляется бесплатное обеспечение лекарственными средствами для обработки раневой поверхности и обеспечение перевязочными материалами со скидкой 90 процентов от их стоимости.</w:t>
      </w:r>
    </w:p>
    <w:p w:rsidR="00AF6701" w:rsidRPr="00AF6701" w:rsidRDefault="00AF6701" w:rsidP="00AF670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F6701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:rsidR="00AF6701" w:rsidRDefault="00AF6701"/>
    <w:sectPr w:rsidR="00AF6701" w:rsidSect="00AF6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01"/>
    <w:rsid w:val="00A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9B66-B407-4D0A-8DF5-06179D5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append">
    <w:name w:val="append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3">
    <w:name w:val="Hyperlink"/>
    <w:basedOn w:val="a0"/>
    <w:uiPriority w:val="99"/>
    <w:semiHidden/>
    <w:unhideWhenUsed/>
    <w:rsid w:val="00AF6701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AF6701"/>
  </w:style>
  <w:style w:type="paragraph" w:customStyle="1" w:styleId="titlep">
    <w:name w:val="titlep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an">
    <w:name w:val="an"/>
    <w:basedOn w:val="a0"/>
    <w:rsid w:val="00AF6701"/>
  </w:style>
  <w:style w:type="paragraph" w:customStyle="1" w:styleId="table10">
    <w:name w:val="table10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snoskiline">
    <w:name w:val="snoskiline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AF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4">
    <w:name w:val="Balloon Text"/>
    <w:basedOn w:val="a"/>
    <w:link w:val="a5"/>
    <w:uiPriority w:val="99"/>
    <w:semiHidden/>
    <w:unhideWhenUsed/>
    <w:rsid w:val="00AF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3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2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1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5" Type="http://schemas.openxmlformats.org/officeDocument/2006/relationships/hyperlink" Target="https://bii.by/docs/postanovlenie-16-07-2007-65-ob-ustanovlenii-perechnya-osnovnykh-lekarstvennykh-sredstv-101393?a=a55" TargetMode="External"/><Relationship Id="rId15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0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4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9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Relationship Id="rId14" Type="http://schemas.openxmlformats.org/officeDocument/2006/relationships/hyperlink" Target="https://bii.by/docs/postanovlenie-30-11-2007-1650-o-voprosakh-besplatnogo-i-lgotnogo-obespecheniya-lekarstvennymi-111525?query=%D0%BF%D0%BE%D1%81%D1%82%D0%B0%D0%BD%D0%BE%D0%B2%D0%BB%D0%B5%D0%BD%D0%B8%D0%B5%201650&amp;q=%D0%BF%D0%BE%D1%81%D1%82%D0%B0%D0%BD%D0%BE%D0%B2%D0%BB%D0%B5%D0%BD%D0%B8%D0%B5%201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2025-06-30T06:57:00Z</dcterms:created>
  <dcterms:modified xsi:type="dcterms:W3CDTF">2025-06-30T06:59:00Z</dcterms:modified>
</cp:coreProperties>
</file>